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294"/>
        <w:gridCol w:w="1290"/>
        <w:gridCol w:w="1292"/>
        <w:gridCol w:w="1294"/>
        <w:gridCol w:w="1293"/>
        <w:gridCol w:w="1321"/>
        <w:gridCol w:w="1291"/>
        <w:gridCol w:w="1293"/>
        <w:gridCol w:w="1289"/>
        <w:gridCol w:w="1293"/>
      </w:tblGrid>
      <w:tr w:rsidR="00080136" w:rsidTr="00080136">
        <w:tc>
          <w:tcPr>
            <w:tcW w:w="12950" w:type="dxa"/>
            <w:gridSpan w:val="10"/>
          </w:tcPr>
          <w:p w:rsidR="00080136" w:rsidRDefault="00080136" w:rsidP="004F5B69">
            <w:r>
              <w:t xml:space="preserve">Theme: French Revolution </w:t>
            </w:r>
          </w:p>
        </w:tc>
      </w:tr>
      <w:tr w:rsidR="00CD24F4" w:rsidTr="00931157">
        <w:tc>
          <w:tcPr>
            <w:tcW w:w="1294" w:type="dxa"/>
          </w:tcPr>
          <w:p w:rsidR="00CD24F4" w:rsidRDefault="00CD24F4" w:rsidP="00931157">
            <w:pPr>
              <w:pStyle w:val="Heading4"/>
              <w:outlineLvl w:val="3"/>
            </w:pPr>
            <w:r w:rsidRPr="00282228">
              <w:rPr>
                <w:rFonts w:eastAsia="Times New Roman"/>
              </w:rPr>
              <w:t>Call of the Estates Generals</w:t>
            </w:r>
          </w:p>
        </w:tc>
        <w:tc>
          <w:tcPr>
            <w:tcW w:w="1290" w:type="dxa"/>
          </w:tcPr>
          <w:p w:rsidR="00CD24F4" w:rsidRDefault="00CD24F4" w:rsidP="00931157">
            <w:pPr>
              <w:pStyle w:val="Heading4"/>
              <w:outlineLvl w:val="3"/>
            </w:pPr>
            <w:r w:rsidRPr="00282228">
              <w:rPr>
                <w:rFonts w:eastAsia="Times New Roman"/>
              </w:rPr>
              <w:t>Tennis Court Oath</w:t>
            </w:r>
          </w:p>
        </w:tc>
        <w:tc>
          <w:tcPr>
            <w:tcW w:w="1292" w:type="dxa"/>
          </w:tcPr>
          <w:p w:rsidR="00CD24F4" w:rsidRDefault="00CD24F4" w:rsidP="00931157">
            <w:pPr>
              <w:pStyle w:val="Heading4"/>
              <w:outlineLvl w:val="3"/>
            </w:pPr>
            <w:r w:rsidRPr="00282228">
              <w:rPr>
                <w:rFonts w:eastAsia="Times New Roman"/>
              </w:rPr>
              <w:t>Storming of the Bastille</w:t>
            </w:r>
          </w:p>
        </w:tc>
        <w:tc>
          <w:tcPr>
            <w:tcW w:w="1294" w:type="dxa"/>
          </w:tcPr>
          <w:p w:rsidR="00CD24F4" w:rsidRDefault="00CD24F4" w:rsidP="00931157">
            <w:pPr>
              <w:pStyle w:val="Heading4"/>
              <w:outlineLvl w:val="3"/>
            </w:pPr>
            <w:r w:rsidRPr="00282228">
              <w:rPr>
                <w:rFonts w:eastAsia="Times New Roman"/>
              </w:rPr>
              <w:t>Declaration of the Rights of Man</w:t>
            </w:r>
          </w:p>
        </w:tc>
        <w:tc>
          <w:tcPr>
            <w:tcW w:w="1293" w:type="dxa"/>
          </w:tcPr>
          <w:p w:rsidR="00CD24F4" w:rsidRDefault="00CD24F4" w:rsidP="00931157">
            <w:pPr>
              <w:pStyle w:val="Heading4"/>
              <w:outlineLvl w:val="3"/>
            </w:pPr>
            <w:r w:rsidRPr="00282228">
              <w:rPr>
                <w:rFonts w:eastAsia="Times New Roman"/>
              </w:rPr>
              <w:t>March on Versailles</w:t>
            </w:r>
          </w:p>
        </w:tc>
        <w:tc>
          <w:tcPr>
            <w:tcW w:w="1321" w:type="dxa"/>
          </w:tcPr>
          <w:p w:rsidR="00CD24F4" w:rsidRDefault="00CD24F4" w:rsidP="00931157">
            <w:pPr>
              <w:pStyle w:val="Heading4"/>
              <w:outlineLvl w:val="3"/>
            </w:pPr>
            <w:r w:rsidRPr="00282228">
              <w:rPr>
                <w:rFonts w:eastAsia="Times New Roman"/>
              </w:rPr>
              <w:t>Civil Constitution of the Clergy</w:t>
            </w:r>
          </w:p>
        </w:tc>
        <w:tc>
          <w:tcPr>
            <w:tcW w:w="1291" w:type="dxa"/>
          </w:tcPr>
          <w:p w:rsidR="00CD24F4" w:rsidRDefault="00CD24F4" w:rsidP="00931157">
            <w:pPr>
              <w:pStyle w:val="Heading4"/>
              <w:outlineLvl w:val="3"/>
            </w:pPr>
            <w:r w:rsidRPr="00282228">
              <w:rPr>
                <w:rFonts w:eastAsia="Times New Roman"/>
              </w:rPr>
              <w:t>Royal Family attempts to flee</w:t>
            </w:r>
          </w:p>
        </w:tc>
        <w:tc>
          <w:tcPr>
            <w:tcW w:w="1293" w:type="dxa"/>
          </w:tcPr>
          <w:p w:rsidR="00CD24F4" w:rsidRDefault="00CD24F4" w:rsidP="00931157">
            <w:pPr>
              <w:pStyle w:val="Heading4"/>
              <w:outlineLvl w:val="3"/>
            </w:pPr>
            <w:r w:rsidRPr="00282228">
              <w:rPr>
                <w:rFonts w:eastAsia="Times New Roman"/>
              </w:rPr>
              <w:t>Execution of the King</w:t>
            </w:r>
          </w:p>
        </w:tc>
        <w:tc>
          <w:tcPr>
            <w:tcW w:w="1289" w:type="dxa"/>
          </w:tcPr>
          <w:p w:rsidR="00CD24F4" w:rsidRDefault="00CD24F4" w:rsidP="00931157">
            <w:pPr>
              <w:pStyle w:val="Heading4"/>
              <w:outlineLvl w:val="3"/>
            </w:pPr>
            <w:r w:rsidRPr="00282228">
              <w:rPr>
                <w:rFonts w:eastAsia="Times New Roman"/>
              </w:rPr>
              <w:t>Reign of Terror</w:t>
            </w:r>
          </w:p>
        </w:tc>
        <w:tc>
          <w:tcPr>
            <w:tcW w:w="1293" w:type="dxa"/>
          </w:tcPr>
          <w:p w:rsidR="00CD24F4" w:rsidRDefault="00CD24F4" w:rsidP="00931157">
            <w:pPr>
              <w:pStyle w:val="Heading4"/>
              <w:outlineLvl w:val="3"/>
            </w:pPr>
            <w:r>
              <w:rPr>
                <w:rFonts w:eastAsia="Times New Roman"/>
              </w:rPr>
              <w:t xml:space="preserve">Napoleon </w:t>
            </w:r>
          </w:p>
        </w:tc>
      </w:tr>
      <w:tr w:rsidR="00CD24F4" w:rsidRPr="00CD24F4" w:rsidTr="00282228">
        <w:tc>
          <w:tcPr>
            <w:tcW w:w="1294" w:type="dxa"/>
          </w:tcPr>
          <w:p w:rsidR="00282228" w:rsidRPr="00CD24F4" w:rsidRDefault="00282228" w:rsidP="00CD24F4">
            <w:pPr>
              <w:rPr>
                <w:sz w:val="18"/>
              </w:rPr>
            </w:pPr>
            <w:r w:rsidRPr="00CD24F4">
              <w:rPr>
                <w:sz w:val="18"/>
              </w:rPr>
              <w:t>May 5, 1789</w:t>
            </w:r>
          </w:p>
        </w:tc>
        <w:tc>
          <w:tcPr>
            <w:tcW w:w="1290" w:type="dxa"/>
          </w:tcPr>
          <w:p w:rsidR="00282228" w:rsidRPr="00CD24F4" w:rsidRDefault="00A70D62" w:rsidP="00CD24F4">
            <w:pPr>
              <w:rPr>
                <w:sz w:val="18"/>
              </w:rPr>
            </w:pPr>
            <w:r w:rsidRPr="00CD24F4">
              <w:rPr>
                <w:sz w:val="18"/>
              </w:rPr>
              <w:t>June 17, 1789</w:t>
            </w:r>
          </w:p>
        </w:tc>
        <w:tc>
          <w:tcPr>
            <w:tcW w:w="1292" w:type="dxa"/>
          </w:tcPr>
          <w:p w:rsidR="00282228" w:rsidRPr="00CD24F4" w:rsidRDefault="00A70D62" w:rsidP="00CD24F4">
            <w:pPr>
              <w:rPr>
                <w:rFonts w:eastAsia="Times New Roman"/>
                <w:sz w:val="18"/>
              </w:rPr>
            </w:pPr>
            <w:r w:rsidRPr="00CD24F4">
              <w:rPr>
                <w:rFonts w:eastAsia="Times New Roman"/>
                <w:sz w:val="18"/>
              </w:rPr>
              <w:t>July 14, 1789</w:t>
            </w:r>
          </w:p>
        </w:tc>
        <w:tc>
          <w:tcPr>
            <w:tcW w:w="1294" w:type="dxa"/>
          </w:tcPr>
          <w:p w:rsidR="00282228" w:rsidRPr="00CD24F4" w:rsidRDefault="00CD24F4" w:rsidP="00CD24F4">
            <w:pPr>
              <w:rPr>
                <w:rFonts w:eastAsia="Times New Roman"/>
                <w:sz w:val="18"/>
              </w:rPr>
            </w:pPr>
            <w:r w:rsidRPr="00CD24F4">
              <w:rPr>
                <w:rFonts w:eastAsia="Times New Roman"/>
                <w:sz w:val="18"/>
              </w:rPr>
              <w:t>Aug.</w:t>
            </w:r>
            <w:r w:rsidR="00A70D62" w:rsidRPr="00CD24F4">
              <w:rPr>
                <w:rFonts w:eastAsia="Times New Roman"/>
                <w:sz w:val="18"/>
              </w:rPr>
              <w:t xml:space="preserve"> 26, 1789</w:t>
            </w:r>
          </w:p>
        </w:tc>
        <w:tc>
          <w:tcPr>
            <w:tcW w:w="1293" w:type="dxa"/>
          </w:tcPr>
          <w:p w:rsidR="00282228" w:rsidRPr="00CD24F4" w:rsidRDefault="00CD24F4" w:rsidP="00CD24F4">
            <w:pPr>
              <w:rPr>
                <w:rFonts w:eastAsia="Times New Roman"/>
                <w:sz w:val="18"/>
              </w:rPr>
            </w:pPr>
            <w:r w:rsidRPr="00CD24F4">
              <w:rPr>
                <w:rFonts w:eastAsia="Times New Roman"/>
                <w:sz w:val="18"/>
              </w:rPr>
              <w:t>Oct.</w:t>
            </w:r>
            <w:r w:rsidR="00A70D62" w:rsidRPr="00CD24F4">
              <w:rPr>
                <w:rFonts w:eastAsia="Times New Roman"/>
                <w:sz w:val="18"/>
              </w:rPr>
              <w:t xml:space="preserve"> 5, 1789</w:t>
            </w:r>
          </w:p>
        </w:tc>
        <w:tc>
          <w:tcPr>
            <w:tcW w:w="1321" w:type="dxa"/>
          </w:tcPr>
          <w:p w:rsidR="00282228" w:rsidRPr="00CD24F4" w:rsidRDefault="00A70D62" w:rsidP="00CD24F4">
            <w:pPr>
              <w:rPr>
                <w:rFonts w:eastAsia="Times New Roman"/>
                <w:sz w:val="18"/>
              </w:rPr>
            </w:pPr>
            <w:r w:rsidRPr="00CD24F4">
              <w:rPr>
                <w:rFonts w:eastAsia="Times New Roman"/>
                <w:sz w:val="18"/>
              </w:rPr>
              <w:t>July 12, 1790</w:t>
            </w:r>
          </w:p>
        </w:tc>
        <w:tc>
          <w:tcPr>
            <w:tcW w:w="1291" w:type="dxa"/>
          </w:tcPr>
          <w:p w:rsidR="00282228" w:rsidRPr="00CD24F4" w:rsidRDefault="00A70D62" w:rsidP="00CD24F4">
            <w:pPr>
              <w:rPr>
                <w:rFonts w:eastAsia="Times New Roman"/>
                <w:sz w:val="18"/>
              </w:rPr>
            </w:pPr>
            <w:r w:rsidRPr="00CD24F4">
              <w:rPr>
                <w:rFonts w:eastAsia="Times New Roman"/>
                <w:sz w:val="18"/>
              </w:rPr>
              <w:t>June 20, 1791</w:t>
            </w:r>
          </w:p>
        </w:tc>
        <w:tc>
          <w:tcPr>
            <w:tcW w:w="1293" w:type="dxa"/>
          </w:tcPr>
          <w:p w:rsidR="00282228" w:rsidRPr="00CD24F4" w:rsidRDefault="00CD24F4" w:rsidP="00CD24F4">
            <w:pPr>
              <w:rPr>
                <w:rFonts w:eastAsia="Times New Roman"/>
                <w:sz w:val="18"/>
              </w:rPr>
            </w:pPr>
            <w:r w:rsidRPr="00CD24F4">
              <w:rPr>
                <w:rFonts w:eastAsia="Times New Roman"/>
                <w:sz w:val="18"/>
              </w:rPr>
              <w:t>Jan.</w:t>
            </w:r>
            <w:r w:rsidR="00A70D62" w:rsidRPr="00CD24F4">
              <w:rPr>
                <w:rFonts w:eastAsia="Times New Roman"/>
                <w:sz w:val="18"/>
              </w:rPr>
              <w:t xml:space="preserve"> 21, 1793</w:t>
            </w:r>
          </w:p>
        </w:tc>
        <w:tc>
          <w:tcPr>
            <w:tcW w:w="1289" w:type="dxa"/>
          </w:tcPr>
          <w:p w:rsidR="00282228" w:rsidRPr="00CD24F4" w:rsidRDefault="00CD24F4" w:rsidP="00CD24F4">
            <w:pPr>
              <w:rPr>
                <w:rFonts w:eastAsia="Times New Roman"/>
                <w:sz w:val="18"/>
              </w:rPr>
            </w:pPr>
            <w:r w:rsidRPr="00CD24F4">
              <w:rPr>
                <w:sz w:val="18"/>
              </w:rPr>
              <w:t>Sept.</w:t>
            </w:r>
            <w:r>
              <w:rPr>
                <w:sz w:val="18"/>
              </w:rPr>
              <w:t xml:space="preserve"> </w:t>
            </w:r>
            <w:r w:rsidR="00A70D62" w:rsidRPr="00CD24F4">
              <w:rPr>
                <w:sz w:val="18"/>
              </w:rPr>
              <w:t>1793</w:t>
            </w:r>
            <w:r w:rsidRPr="00CD24F4">
              <w:rPr>
                <w:sz w:val="18"/>
              </w:rPr>
              <w:t xml:space="preserve"> </w:t>
            </w:r>
            <w:r>
              <w:rPr>
                <w:sz w:val="18"/>
              </w:rPr>
              <w:t xml:space="preserve">- </w:t>
            </w:r>
            <w:r w:rsidR="00A70D62" w:rsidRPr="00CD24F4">
              <w:rPr>
                <w:rFonts w:eastAsia="Times New Roman"/>
                <w:sz w:val="18"/>
              </w:rPr>
              <w:t>July 1794</w:t>
            </w:r>
          </w:p>
        </w:tc>
        <w:tc>
          <w:tcPr>
            <w:tcW w:w="1293" w:type="dxa"/>
          </w:tcPr>
          <w:p w:rsidR="00282228" w:rsidRPr="00CD24F4" w:rsidRDefault="009621A4" w:rsidP="00CD24F4">
            <w:pPr>
              <w:rPr>
                <w:sz w:val="18"/>
              </w:rPr>
            </w:pPr>
            <w:r>
              <w:rPr>
                <w:sz w:val="18"/>
              </w:rPr>
              <w:t>1799-1815</w:t>
            </w:r>
          </w:p>
        </w:tc>
      </w:tr>
      <w:tr w:rsidR="00282228" w:rsidTr="00282228">
        <w:tc>
          <w:tcPr>
            <w:tcW w:w="12950" w:type="dxa"/>
            <w:gridSpan w:val="10"/>
          </w:tcPr>
          <w:p w:rsidR="00A70D62" w:rsidRDefault="00A70D62" w:rsidP="00602490">
            <w:pPr>
              <w:pStyle w:val="ListParagraph"/>
              <w:numPr>
                <w:ilvl w:val="0"/>
                <w:numId w:val="1"/>
              </w:numPr>
            </w:pPr>
            <w:r>
              <w:t xml:space="preserve">King Louis XVI calls </w:t>
            </w:r>
            <w:r w:rsidR="007E1E3C">
              <w:t>the Estates General—the first estate of clergy, second of nobles, and third of everyone else—</w:t>
            </w:r>
            <w:r>
              <w:t xml:space="preserve">together for the first time in </w:t>
            </w:r>
            <w:r w:rsidR="00602490">
              <w:t xml:space="preserve">decades </w:t>
            </w:r>
            <w:proofErr w:type="gramStart"/>
            <w:r w:rsidR="00602490">
              <w:t>in order to</w:t>
            </w:r>
            <w:proofErr w:type="gramEnd"/>
            <w:r w:rsidR="00602490">
              <w:t xml:space="preserve"> deal with the country’s financial crisis</w:t>
            </w:r>
            <w:r>
              <w:t xml:space="preserve">. </w:t>
            </w:r>
          </w:p>
          <w:p w:rsidR="00A70D62" w:rsidRDefault="00A70D62" w:rsidP="00A70D62">
            <w:pPr>
              <w:pStyle w:val="ListParagraph"/>
              <w:numPr>
                <w:ilvl w:val="0"/>
                <w:numId w:val="1"/>
              </w:numPr>
            </w:pPr>
            <w:r>
              <w:t xml:space="preserve">After being removed from the Estates General, the Third Estate forms the National Assembly. They </w:t>
            </w:r>
            <w:r w:rsidR="00602490">
              <w:t>vow</w:t>
            </w:r>
            <w:r>
              <w:t xml:space="preserve"> </w:t>
            </w:r>
            <w:r w:rsidR="00602490">
              <w:t>at the nearby</w:t>
            </w:r>
            <w:r>
              <w:t xml:space="preserve"> </w:t>
            </w:r>
            <w:r w:rsidR="00602490">
              <w:t>tennis c</w:t>
            </w:r>
            <w:r>
              <w:t>ourt that they will not leave until</w:t>
            </w:r>
            <w:r w:rsidR="007E1E3C">
              <w:t xml:space="preserve"> they create a constitution. </w:t>
            </w:r>
          </w:p>
          <w:p w:rsidR="00A70D62" w:rsidRDefault="00A70D62" w:rsidP="00A70D62">
            <w:pPr>
              <w:pStyle w:val="ListParagraph"/>
              <w:numPr>
                <w:ilvl w:val="0"/>
                <w:numId w:val="1"/>
              </w:numPr>
            </w:pPr>
            <w:r>
              <w:t>Angry revolutionaries storm the Bastille</w:t>
            </w:r>
            <w:r w:rsidR="00602490">
              <w:t xml:space="preserve"> afraid that the King was going to stop the National Assembly. They </w:t>
            </w:r>
            <w:proofErr w:type="gramStart"/>
            <w:r w:rsidR="00602490">
              <w:t>completely destroy</w:t>
            </w:r>
            <w:proofErr w:type="gramEnd"/>
            <w:r w:rsidR="00602490">
              <w:t xml:space="preserve"> the armory. </w:t>
            </w:r>
          </w:p>
          <w:p w:rsidR="00A70D62" w:rsidRDefault="00A70D62" w:rsidP="00A70D62">
            <w:pPr>
              <w:pStyle w:val="ListParagraph"/>
              <w:numPr>
                <w:ilvl w:val="0"/>
                <w:numId w:val="1"/>
              </w:numPr>
            </w:pPr>
            <w:r>
              <w:t>The Declaration of the Rights of Man is written and states that all men are equal under law. Women</w:t>
            </w:r>
            <w:r w:rsidR="00602490">
              <w:t>, slaves</w:t>
            </w:r>
            <w:r>
              <w:t xml:space="preserve"> and children were not affected by this document.</w:t>
            </w:r>
          </w:p>
          <w:p w:rsidR="00A70D62" w:rsidRDefault="00A70D62" w:rsidP="00A70D62">
            <w:pPr>
              <w:pStyle w:val="ListParagraph"/>
              <w:numPr>
                <w:ilvl w:val="0"/>
                <w:numId w:val="1"/>
              </w:numPr>
            </w:pPr>
            <w:r>
              <w:t xml:space="preserve">Parisian market women lead a march on Versailles to protest </w:t>
            </w:r>
            <w:r w:rsidR="00602490">
              <w:t>food</w:t>
            </w:r>
            <w:r>
              <w:t xml:space="preserve"> scarcity and high price of bread.</w:t>
            </w:r>
          </w:p>
          <w:p w:rsidR="00A70D62" w:rsidRDefault="00A70D62" w:rsidP="00A70D62">
            <w:pPr>
              <w:pStyle w:val="ListParagraph"/>
              <w:numPr>
                <w:ilvl w:val="0"/>
                <w:numId w:val="1"/>
              </w:numPr>
            </w:pPr>
            <w:r>
              <w:t>The Civil Constitution of the Clergy is published allowing the French government control of the Church. Due to badly needed money, the government starts to sell church land.</w:t>
            </w:r>
          </w:p>
          <w:p w:rsidR="00A70D62" w:rsidRDefault="00A70D62" w:rsidP="00A70D62">
            <w:pPr>
              <w:pStyle w:val="ListParagraph"/>
              <w:numPr>
                <w:ilvl w:val="0"/>
                <w:numId w:val="1"/>
              </w:numPr>
            </w:pPr>
            <w:r>
              <w:t xml:space="preserve">King Louis XVI and his family attempt to flee from France but are caught at </w:t>
            </w:r>
            <w:proofErr w:type="spellStart"/>
            <w:r>
              <w:t>Verannes</w:t>
            </w:r>
            <w:proofErr w:type="spellEnd"/>
            <w:r>
              <w:t xml:space="preserve">. They are sent back to Paris where the King </w:t>
            </w:r>
            <w:r w:rsidR="00602490">
              <w:t xml:space="preserve">and his family are put under house arrest. </w:t>
            </w:r>
            <w:r>
              <w:t xml:space="preserve"> </w:t>
            </w:r>
          </w:p>
          <w:p w:rsidR="00A70D62" w:rsidRDefault="00A70D62" w:rsidP="00A70D62">
            <w:pPr>
              <w:pStyle w:val="ListParagraph"/>
              <w:numPr>
                <w:ilvl w:val="0"/>
                <w:numId w:val="1"/>
              </w:numPr>
            </w:pPr>
            <w:r>
              <w:t>After being put on trial the king is sentenced to death. He is executed by the guillotine on January 21, 1793.</w:t>
            </w:r>
          </w:p>
          <w:p w:rsidR="00A70D62" w:rsidRDefault="00A70D62" w:rsidP="00A70D62">
            <w:pPr>
              <w:pStyle w:val="ListParagraph"/>
              <w:numPr>
                <w:ilvl w:val="0"/>
                <w:numId w:val="1"/>
              </w:numPr>
            </w:pPr>
            <w:r>
              <w:t>Thousands of people are sentenced to death by execution that is caused by conflict between two political parties the Jacobins, and the Girondins. The leader of the Jacobins, Maximilien Robespierre arises as a new leader of the Revolution. The reign of Terror ends with the execution of Maximilien Robespierre, leader of the Jacobins, is executed and the power of the Jacobins fall with him. The Girondins gain more power as a result.</w:t>
            </w:r>
          </w:p>
          <w:p w:rsidR="00A70D62" w:rsidRPr="00282228" w:rsidRDefault="00602490" w:rsidP="00A70D62">
            <w:pPr>
              <w:pStyle w:val="ListParagraph"/>
              <w:numPr>
                <w:ilvl w:val="0"/>
                <w:numId w:val="1"/>
              </w:numPr>
            </w:pPr>
            <w:r>
              <w:t xml:space="preserve">Napoleon, a military leader during the French Revolutionary Wars, rises to power and captures much of Europe. He ultimately fails at the Battle of Waterloo and is sent into exile. The ideas of the revolution spread throughout Europe though and lead to the decline of absolute monarchs. </w:t>
            </w:r>
          </w:p>
        </w:tc>
        <w:bookmarkStart w:id="0" w:name="_GoBack"/>
        <w:bookmarkEnd w:id="0"/>
      </w:tr>
    </w:tbl>
    <w:p w:rsidR="00A70D62" w:rsidRDefault="00A70D62"/>
    <w:sectPr w:rsidR="00A70D62" w:rsidSect="0028222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20121"/>
    <w:multiLevelType w:val="hybridMultilevel"/>
    <w:tmpl w:val="10306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B69"/>
    <w:rsid w:val="00080136"/>
    <w:rsid w:val="00282228"/>
    <w:rsid w:val="00282CAA"/>
    <w:rsid w:val="004F5B69"/>
    <w:rsid w:val="00602490"/>
    <w:rsid w:val="007A58B2"/>
    <w:rsid w:val="007E1E3C"/>
    <w:rsid w:val="009621A4"/>
    <w:rsid w:val="00A70D62"/>
    <w:rsid w:val="00CD24F4"/>
    <w:rsid w:val="00EE4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80420"/>
  <w15:chartTrackingRefBased/>
  <w15:docId w15:val="{BB6829E6-93A0-4617-B943-AC45E9EE5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2822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A70D6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A70D6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5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8222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822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A70D6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A70D62"/>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A70D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441402">
      <w:bodyDiv w:val="1"/>
      <w:marLeft w:val="0"/>
      <w:marRight w:val="0"/>
      <w:marTop w:val="0"/>
      <w:marBottom w:val="0"/>
      <w:divBdr>
        <w:top w:val="none" w:sz="0" w:space="0" w:color="auto"/>
        <w:left w:val="none" w:sz="0" w:space="0" w:color="auto"/>
        <w:bottom w:val="none" w:sz="0" w:space="0" w:color="auto"/>
        <w:right w:val="none" w:sz="0" w:space="0" w:color="auto"/>
      </w:divBdr>
      <w:divsChild>
        <w:div w:id="1569148562">
          <w:marLeft w:val="0"/>
          <w:marRight w:val="0"/>
          <w:marTop w:val="0"/>
          <w:marBottom w:val="0"/>
          <w:divBdr>
            <w:top w:val="none" w:sz="0" w:space="0" w:color="auto"/>
            <w:left w:val="none" w:sz="0" w:space="0" w:color="auto"/>
            <w:bottom w:val="none" w:sz="0" w:space="0" w:color="auto"/>
            <w:right w:val="none" w:sz="0" w:space="0" w:color="auto"/>
          </w:divBdr>
          <w:divsChild>
            <w:div w:id="242303303">
              <w:marLeft w:val="0"/>
              <w:marRight w:val="375"/>
              <w:marTop w:val="0"/>
              <w:marBottom w:val="0"/>
              <w:divBdr>
                <w:top w:val="none" w:sz="0" w:space="0" w:color="auto"/>
                <w:left w:val="none" w:sz="0" w:space="0" w:color="auto"/>
                <w:bottom w:val="none" w:sz="0" w:space="0" w:color="auto"/>
                <w:right w:val="none" w:sz="0" w:space="0" w:color="auto"/>
              </w:divBdr>
            </w:div>
            <w:div w:id="1304580461">
              <w:marLeft w:val="0"/>
              <w:marRight w:val="0"/>
              <w:marTop w:val="0"/>
              <w:marBottom w:val="240"/>
              <w:divBdr>
                <w:top w:val="none" w:sz="0" w:space="0" w:color="auto"/>
                <w:left w:val="none" w:sz="0" w:space="0" w:color="auto"/>
                <w:bottom w:val="none" w:sz="0" w:space="0" w:color="auto"/>
                <w:right w:val="none" w:sz="0" w:space="0" w:color="auto"/>
              </w:divBdr>
            </w:div>
          </w:divsChild>
        </w:div>
        <w:div w:id="647637753">
          <w:marLeft w:val="0"/>
          <w:marRight w:val="0"/>
          <w:marTop w:val="0"/>
          <w:marBottom w:val="0"/>
          <w:divBdr>
            <w:top w:val="none" w:sz="0" w:space="0" w:color="auto"/>
            <w:left w:val="none" w:sz="0" w:space="0" w:color="auto"/>
            <w:bottom w:val="none" w:sz="0" w:space="0" w:color="auto"/>
            <w:right w:val="none" w:sz="0" w:space="0" w:color="auto"/>
          </w:divBdr>
          <w:divsChild>
            <w:div w:id="1446535441">
              <w:marLeft w:val="0"/>
              <w:marRight w:val="375"/>
              <w:marTop w:val="0"/>
              <w:marBottom w:val="0"/>
              <w:divBdr>
                <w:top w:val="single" w:sz="6" w:space="8" w:color="D8D8D8"/>
                <w:left w:val="none" w:sz="0" w:space="0" w:color="auto"/>
                <w:bottom w:val="none" w:sz="0" w:space="0" w:color="auto"/>
                <w:right w:val="none" w:sz="0" w:space="0" w:color="auto"/>
              </w:divBdr>
            </w:div>
            <w:div w:id="2007046914">
              <w:marLeft w:val="0"/>
              <w:marRight w:val="0"/>
              <w:marTop w:val="0"/>
              <w:marBottom w:val="240"/>
              <w:divBdr>
                <w:top w:val="none" w:sz="0" w:space="0" w:color="auto"/>
                <w:left w:val="none" w:sz="0" w:space="0" w:color="auto"/>
                <w:bottom w:val="none" w:sz="0" w:space="0" w:color="auto"/>
                <w:right w:val="none" w:sz="0" w:space="0" w:color="auto"/>
              </w:divBdr>
            </w:div>
          </w:divsChild>
        </w:div>
        <w:div w:id="1334603762">
          <w:marLeft w:val="0"/>
          <w:marRight w:val="0"/>
          <w:marTop w:val="0"/>
          <w:marBottom w:val="0"/>
          <w:divBdr>
            <w:top w:val="none" w:sz="0" w:space="0" w:color="auto"/>
            <w:left w:val="none" w:sz="0" w:space="0" w:color="auto"/>
            <w:bottom w:val="none" w:sz="0" w:space="0" w:color="auto"/>
            <w:right w:val="none" w:sz="0" w:space="0" w:color="auto"/>
          </w:divBdr>
          <w:divsChild>
            <w:div w:id="854155466">
              <w:marLeft w:val="0"/>
              <w:marRight w:val="375"/>
              <w:marTop w:val="0"/>
              <w:marBottom w:val="0"/>
              <w:divBdr>
                <w:top w:val="single" w:sz="6" w:space="8" w:color="D8D8D8"/>
                <w:left w:val="none" w:sz="0" w:space="0" w:color="auto"/>
                <w:bottom w:val="none" w:sz="0" w:space="0" w:color="auto"/>
                <w:right w:val="none" w:sz="0" w:space="0" w:color="auto"/>
              </w:divBdr>
            </w:div>
            <w:div w:id="1307858775">
              <w:marLeft w:val="0"/>
              <w:marRight w:val="0"/>
              <w:marTop w:val="0"/>
              <w:marBottom w:val="240"/>
              <w:divBdr>
                <w:top w:val="none" w:sz="0" w:space="0" w:color="auto"/>
                <w:left w:val="none" w:sz="0" w:space="0" w:color="auto"/>
                <w:bottom w:val="none" w:sz="0" w:space="0" w:color="auto"/>
                <w:right w:val="none" w:sz="0" w:space="0" w:color="auto"/>
              </w:divBdr>
            </w:div>
          </w:divsChild>
        </w:div>
        <w:div w:id="1564832768">
          <w:marLeft w:val="0"/>
          <w:marRight w:val="0"/>
          <w:marTop w:val="0"/>
          <w:marBottom w:val="0"/>
          <w:divBdr>
            <w:top w:val="none" w:sz="0" w:space="0" w:color="auto"/>
            <w:left w:val="none" w:sz="0" w:space="0" w:color="auto"/>
            <w:bottom w:val="none" w:sz="0" w:space="0" w:color="auto"/>
            <w:right w:val="none" w:sz="0" w:space="0" w:color="auto"/>
          </w:divBdr>
          <w:divsChild>
            <w:div w:id="843205060">
              <w:marLeft w:val="0"/>
              <w:marRight w:val="375"/>
              <w:marTop w:val="0"/>
              <w:marBottom w:val="0"/>
              <w:divBdr>
                <w:top w:val="single" w:sz="6" w:space="8" w:color="D8D8D8"/>
                <w:left w:val="none" w:sz="0" w:space="0" w:color="auto"/>
                <w:bottom w:val="none" w:sz="0" w:space="0" w:color="auto"/>
                <w:right w:val="none" w:sz="0" w:space="0" w:color="auto"/>
              </w:divBdr>
            </w:div>
            <w:div w:id="2096634364">
              <w:marLeft w:val="0"/>
              <w:marRight w:val="0"/>
              <w:marTop w:val="0"/>
              <w:marBottom w:val="240"/>
              <w:divBdr>
                <w:top w:val="none" w:sz="0" w:space="0" w:color="auto"/>
                <w:left w:val="none" w:sz="0" w:space="0" w:color="auto"/>
                <w:bottom w:val="none" w:sz="0" w:space="0" w:color="auto"/>
                <w:right w:val="none" w:sz="0" w:space="0" w:color="auto"/>
              </w:divBdr>
            </w:div>
          </w:divsChild>
        </w:div>
        <w:div w:id="1683556127">
          <w:marLeft w:val="0"/>
          <w:marRight w:val="0"/>
          <w:marTop w:val="0"/>
          <w:marBottom w:val="0"/>
          <w:divBdr>
            <w:top w:val="none" w:sz="0" w:space="0" w:color="auto"/>
            <w:left w:val="none" w:sz="0" w:space="0" w:color="auto"/>
            <w:bottom w:val="none" w:sz="0" w:space="0" w:color="auto"/>
            <w:right w:val="none" w:sz="0" w:space="0" w:color="auto"/>
          </w:divBdr>
          <w:divsChild>
            <w:div w:id="1600210815">
              <w:marLeft w:val="0"/>
              <w:marRight w:val="375"/>
              <w:marTop w:val="0"/>
              <w:marBottom w:val="0"/>
              <w:divBdr>
                <w:top w:val="single" w:sz="6" w:space="8" w:color="D8D8D8"/>
                <w:left w:val="none" w:sz="0" w:space="0" w:color="auto"/>
                <w:bottom w:val="none" w:sz="0" w:space="0" w:color="auto"/>
                <w:right w:val="none" w:sz="0" w:space="0" w:color="auto"/>
              </w:divBdr>
            </w:div>
            <w:div w:id="1576351814">
              <w:marLeft w:val="0"/>
              <w:marRight w:val="0"/>
              <w:marTop w:val="0"/>
              <w:marBottom w:val="240"/>
              <w:divBdr>
                <w:top w:val="none" w:sz="0" w:space="0" w:color="auto"/>
                <w:left w:val="none" w:sz="0" w:space="0" w:color="auto"/>
                <w:bottom w:val="none" w:sz="0" w:space="0" w:color="auto"/>
                <w:right w:val="none" w:sz="0" w:space="0" w:color="auto"/>
              </w:divBdr>
            </w:div>
          </w:divsChild>
        </w:div>
        <w:div w:id="2824997">
          <w:marLeft w:val="0"/>
          <w:marRight w:val="0"/>
          <w:marTop w:val="0"/>
          <w:marBottom w:val="0"/>
          <w:divBdr>
            <w:top w:val="none" w:sz="0" w:space="0" w:color="auto"/>
            <w:left w:val="none" w:sz="0" w:space="0" w:color="auto"/>
            <w:bottom w:val="none" w:sz="0" w:space="0" w:color="auto"/>
            <w:right w:val="none" w:sz="0" w:space="0" w:color="auto"/>
          </w:divBdr>
          <w:divsChild>
            <w:div w:id="762650691">
              <w:marLeft w:val="0"/>
              <w:marRight w:val="375"/>
              <w:marTop w:val="0"/>
              <w:marBottom w:val="0"/>
              <w:divBdr>
                <w:top w:val="single" w:sz="6" w:space="8" w:color="D8D8D8"/>
                <w:left w:val="none" w:sz="0" w:space="0" w:color="auto"/>
                <w:bottom w:val="none" w:sz="0" w:space="0" w:color="auto"/>
                <w:right w:val="none" w:sz="0" w:space="0" w:color="auto"/>
              </w:divBdr>
            </w:div>
            <w:div w:id="1269393222">
              <w:marLeft w:val="0"/>
              <w:marRight w:val="0"/>
              <w:marTop w:val="0"/>
              <w:marBottom w:val="240"/>
              <w:divBdr>
                <w:top w:val="none" w:sz="0" w:space="0" w:color="auto"/>
                <w:left w:val="none" w:sz="0" w:space="0" w:color="auto"/>
                <w:bottom w:val="none" w:sz="0" w:space="0" w:color="auto"/>
                <w:right w:val="none" w:sz="0" w:space="0" w:color="auto"/>
              </w:divBdr>
            </w:div>
          </w:divsChild>
        </w:div>
        <w:div w:id="1439134053">
          <w:marLeft w:val="0"/>
          <w:marRight w:val="0"/>
          <w:marTop w:val="0"/>
          <w:marBottom w:val="0"/>
          <w:divBdr>
            <w:top w:val="none" w:sz="0" w:space="0" w:color="auto"/>
            <w:left w:val="none" w:sz="0" w:space="0" w:color="auto"/>
            <w:bottom w:val="none" w:sz="0" w:space="0" w:color="auto"/>
            <w:right w:val="none" w:sz="0" w:space="0" w:color="auto"/>
          </w:divBdr>
          <w:divsChild>
            <w:div w:id="1636989481">
              <w:marLeft w:val="0"/>
              <w:marRight w:val="375"/>
              <w:marTop w:val="0"/>
              <w:marBottom w:val="0"/>
              <w:divBdr>
                <w:top w:val="single" w:sz="6" w:space="8" w:color="D8D8D8"/>
                <w:left w:val="none" w:sz="0" w:space="0" w:color="auto"/>
                <w:bottom w:val="none" w:sz="0" w:space="0" w:color="auto"/>
                <w:right w:val="none" w:sz="0" w:space="0" w:color="auto"/>
              </w:divBdr>
            </w:div>
            <w:div w:id="907616914">
              <w:marLeft w:val="0"/>
              <w:marRight w:val="0"/>
              <w:marTop w:val="0"/>
              <w:marBottom w:val="240"/>
              <w:divBdr>
                <w:top w:val="none" w:sz="0" w:space="0" w:color="auto"/>
                <w:left w:val="none" w:sz="0" w:space="0" w:color="auto"/>
                <w:bottom w:val="none" w:sz="0" w:space="0" w:color="auto"/>
                <w:right w:val="none" w:sz="0" w:space="0" w:color="auto"/>
              </w:divBdr>
            </w:div>
          </w:divsChild>
        </w:div>
        <w:div w:id="1173184747">
          <w:marLeft w:val="0"/>
          <w:marRight w:val="0"/>
          <w:marTop w:val="0"/>
          <w:marBottom w:val="0"/>
          <w:divBdr>
            <w:top w:val="none" w:sz="0" w:space="0" w:color="auto"/>
            <w:left w:val="none" w:sz="0" w:space="0" w:color="auto"/>
            <w:bottom w:val="none" w:sz="0" w:space="0" w:color="auto"/>
            <w:right w:val="none" w:sz="0" w:space="0" w:color="auto"/>
          </w:divBdr>
          <w:divsChild>
            <w:div w:id="1408724906">
              <w:marLeft w:val="0"/>
              <w:marRight w:val="375"/>
              <w:marTop w:val="0"/>
              <w:marBottom w:val="0"/>
              <w:divBdr>
                <w:top w:val="single" w:sz="6" w:space="8" w:color="D8D8D8"/>
                <w:left w:val="none" w:sz="0" w:space="0" w:color="auto"/>
                <w:bottom w:val="none" w:sz="0" w:space="0" w:color="auto"/>
                <w:right w:val="none" w:sz="0" w:space="0" w:color="auto"/>
              </w:divBdr>
            </w:div>
            <w:div w:id="2081710819">
              <w:marLeft w:val="0"/>
              <w:marRight w:val="0"/>
              <w:marTop w:val="0"/>
              <w:marBottom w:val="240"/>
              <w:divBdr>
                <w:top w:val="none" w:sz="0" w:space="0" w:color="auto"/>
                <w:left w:val="none" w:sz="0" w:space="0" w:color="auto"/>
                <w:bottom w:val="none" w:sz="0" w:space="0" w:color="auto"/>
                <w:right w:val="none" w:sz="0" w:space="0" w:color="auto"/>
              </w:divBdr>
            </w:div>
          </w:divsChild>
        </w:div>
        <w:div w:id="1369181834">
          <w:marLeft w:val="0"/>
          <w:marRight w:val="0"/>
          <w:marTop w:val="0"/>
          <w:marBottom w:val="0"/>
          <w:divBdr>
            <w:top w:val="none" w:sz="0" w:space="0" w:color="auto"/>
            <w:left w:val="none" w:sz="0" w:space="0" w:color="auto"/>
            <w:bottom w:val="none" w:sz="0" w:space="0" w:color="auto"/>
            <w:right w:val="none" w:sz="0" w:space="0" w:color="auto"/>
          </w:divBdr>
          <w:divsChild>
            <w:div w:id="801852375">
              <w:marLeft w:val="0"/>
              <w:marRight w:val="375"/>
              <w:marTop w:val="0"/>
              <w:marBottom w:val="0"/>
              <w:divBdr>
                <w:top w:val="single" w:sz="6" w:space="8" w:color="D8D8D8"/>
                <w:left w:val="none" w:sz="0" w:space="0" w:color="auto"/>
                <w:bottom w:val="none" w:sz="0" w:space="0" w:color="auto"/>
                <w:right w:val="none" w:sz="0" w:space="0" w:color="auto"/>
              </w:divBdr>
            </w:div>
            <w:div w:id="115567362">
              <w:marLeft w:val="0"/>
              <w:marRight w:val="0"/>
              <w:marTop w:val="0"/>
              <w:marBottom w:val="240"/>
              <w:divBdr>
                <w:top w:val="none" w:sz="0" w:space="0" w:color="auto"/>
                <w:left w:val="none" w:sz="0" w:space="0" w:color="auto"/>
                <w:bottom w:val="none" w:sz="0" w:space="0" w:color="auto"/>
                <w:right w:val="none" w:sz="0" w:space="0" w:color="auto"/>
              </w:divBdr>
            </w:div>
          </w:divsChild>
        </w:div>
        <w:div w:id="619729031">
          <w:marLeft w:val="0"/>
          <w:marRight w:val="0"/>
          <w:marTop w:val="0"/>
          <w:marBottom w:val="0"/>
          <w:divBdr>
            <w:top w:val="none" w:sz="0" w:space="0" w:color="auto"/>
            <w:left w:val="none" w:sz="0" w:space="0" w:color="auto"/>
            <w:bottom w:val="none" w:sz="0" w:space="0" w:color="auto"/>
            <w:right w:val="none" w:sz="0" w:space="0" w:color="auto"/>
          </w:divBdr>
          <w:divsChild>
            <w:div w:id="1581940715">
              <w:marLeft w:val="0"/>
              <w:marRight w:val="375"/>
              <w:marTop w:val="0"/>
              <w:marBottom w:val="0"/>
              <w:divBdr>
                <w:top w:val="single" w:sz="6" w:space="8" w:color="D8D8D8"/>
                <w:left w:val="none" w:sz="0" w:space="0" w:color="auto"/>
                <w:bottom w:val="none" w:sz="0" w:space="0" w:color="auto"/>
                <w:right w:val="none" w:sz="0" w:space="0" w:color="auto"/>
              </w:divBdr>
            </w:div>
            <w:div w:id="106891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 Prip</dc:creator>
  <cp:keywords/>
  <dc:description/>
  <cp:lastModifiedBy>Poul Prip</cp:lastModifiedBy>
  <cp:revision>6</cp:revision>
  <dcterms:created xsi:type="dcterms:W3CDTF">2017-10-22T18:13:00Z</dcterms:created>
  <dcterms:modified xsi:type="dcterms:W3CDTF">2017-11-07T12:33:00Z</dcterms:modified>
</cp:coreProperties>
</file>